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8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72AE">
        <w:rPr>
          <w:rFonts w:ascii="Times New Roman" w:hAnsi="Times New Roman" w:cs="Times New Roman"/>
          <w:sz w:val="24"/>
          <w:szCs w:val="24"/>
        </w:rPr>
        <w:t>6. 4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A472AE">
        <w:rPr>
          <w:rFonts w:ascii="Times New Roman" w:hAnsi="Times New Roman" w:cs="Times New Roman"/>
          <w:sz w:val="24"/>
          <w:szCs w:val="24"/>
        </w:rPr>
        <w:t>– 8. 4</w:t>
      </w:r>
      <w:r w:rsidR="00E0583C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A472AE" w:rsidRDefault="00A472AE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5E79E1" w:rsidRPr="00A472AE" w:rsidRDefault="00A472AE" w:rsidP="005E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AE">
        <w:rPr>
          <w:rFonts w:ascii="Times New Roman" w:hAnsi="Times New Roman" w:cs="Times New Roman"/>
          <w:b/>
          <w:sz w:val="24"/>
          <w:szCs w:val="24"/>
        </w:rPr>
        <w:t>OHYBNÉ SLOVNÉ DRUHY</w:t>
      </w:r>
    </w:p>
    <w:p w:rsidR="005E79E1" w:rsidRDefault="005E79E1" w:rsidP="005E79E1">
      <w:pPr>
        <w:pStyle w:val="Normlnywebov"/>
      </w:pPr>
    </w:p>
    <w:p w:rsidR="009E52A1" w:rsidRDefault="00A472AE" w:rsidP="00A472AE">
      <w:pPr>
        <w:pStyle w:val="Normlnywebov"/>
      </w:pPr>
      <w:r>
        <w:rPr>
          <w:rStyle w:val="Siln"/>
          <w:u w:val="single"/>
        </w:rPr>
        <w:t>Podstatné mená</w:t>
      </w:r>
      <w:r>
        <w:br/>
        <w:t>Delíme ich na:</w:t>
      </w:r>
      <w:r>
        <w:br/>
        <w:t xml:space="preserve">- </w:t>
      </w:r>
      <w:r>
        <w:rPr>
          <w:rStyle w:val="Siln"/>
        </w:rPr>
        <w:t xml:space="preserve">konkrétne </w:t>
      </w:r>
      <w:r>
        <w:t>(chlap, stroj) –</w:t>
      </w:r>
      <w:r>
        <w:rPr>
          <w:rStyle w:val="Siln"/>
        </w:rPr>
        <w:t xml:space="preserve"> abstraktné </w:t>
      </w:r>
      <w:r>
        <w:t>(mladosť, umenie)</w:t>
      </w:r>
      <w:r>
        <w:br/>
        <w:t xml:space="preserve">- </w:t>
      </w:r>
      <w:r>
        <w:rPr>
          <w:rStyle w:val="Siln"/>
        </w:rPr>
        <w:t xml:space="preserve">všeobecné </w:t>
      </w:r>
      <w:r>
        <w:t>(výhra, odpoveď) -</w:t>
      </w:r>
      <w:r>
        <w:rPr>
          <w:rStyle w:val="Siln"/>
        </w:rPr>
        <w:t xml:space="preserve"> vlastné</w:t>
      </w:r>
      <w:r>
        <w:t xml:space="preserve"> (Slovák, Bratislava)</w:t>
      </w:r>
      <w:r>
        <w:br/>
        <w:t>- životné – neživotné (len pri mužskom rode – zlí psi – zlé psy)</w:t>
      </w:r>
      <w:r>
        <w:br/>
      </w:r>
      <w:r>
        <w:br/>
      </w:r>
      <w:r>
        <w:rPr>
          <w:rStyle w:val="Siln"/>
          <w:u w:val="single"/>
        </w:rPr>
        <w:t>Prídavné mená</w:t>
      </w:r>
      <w:r>
        <w:t xml:space="preserve"> </w:t>
      </w:r>
      <w:r>
        <w:br/>
      </w:r>
      <w:r>
        <w:br/>
        <w:t xml:space="preserve">Delíme ich na: </w:t>
      </w:r>
      <w:r>
        <w:br/>
      </w:r>
      <w:r>
        <w:rPr>
          <w:rStyle w:val="Siln"/>
        </w:rPr>
        <w:t>vlastnostné</w:t>
      </w:r>
      <w:r>
        <w:t xml:space="preserve"> (pekný, cudzí) -môžu byť </w:t>
      </w:r>
      <w:r>
        <w:br/>
        <w:t xml:space="preserve">1. </w:t>
      </w:r>
      <w:r>
        <w:rPr>
          <w:u w:val="single"/>
        </w:rPr>
        <w:t>akostné</w:t>
      </w:r>
      <w:r>
        <w:t xml:space="preserve"> (stupňujú sa - veľký) stupňovanie - pozitív, komparatív, superlatív</w:t>
      </w:r>
      <w:r>
        <w:br/>
        <w:t xml:space="preserve">2. </w:t>
      </w:r>
      <w:r>
        <w:rPr>
          <w:u w:val="single"/>
        </w:rPr>
        <w:t>vzťahové</w:t>
      </w:r>
      <w:r>
        <w:t xml:space="preserve"> (nedajú sa stupňovať - sklený)</w:t>
      </w:r>
      <w:r>
        <w:br/>
        <w:t xml:space="preserve">3. </w:t>
      </w:r>
      <w:r>
        <w:rPr>
          <w:u w:val="single"/>
        </w:rPr>
        <w:t xml:space="preserve">živočíšne </w:t>
      </w:r>
      <w:r>
        <w:t>(páví)</w:t>
      </w:r>
      <w:r>
        <w:br/>
      </w:r>
      <w:r>
        <w:br/>
      </w:r>
      <w:r>
        <w:rPr>
          <w:rStyle w:val="Siln"/>
        </w:rPr>
        <w:t xml:space="preserve">privlastňovacie </w:t>
      </w:r>
      <w:r>
        <w:t>(otcov, matkin).</w:t>
      </w:r>
      <w:r>
        <w:br/>
      </w:r>
      <w:r>
        <w:br/>
      </w:r>
      <w:r>
        <w:rPr>
          <w:rStyle w:val="Siln"/>
          <w:u w:val="single"/>
        </w:rPr>
        <w:t>Zámená</w:t>
      </w:r>
      <w:r>
        <w:br/>
      </w:r>
      <w:r>
        <w:br/>
        <w:t>Delíme ich na:</w:t>
      </w:r>
      <w:r>
        <w:br/>
      </w:r>
      <w:r>
        <w:br/>
        <w:t>- osobné – základné (ja, ty) a privlastňovacie (môj, tvoj)</w:t>
      </w:r>
      <w:r>
        <w:br/>
        <w:t>- zvratné – základné (sa, si) a privlastňovacie (svoj)</w:t>
      </w:r>
      <w:r>
        <w:br/>
        <w:t>- ukazovacie (ten, taký)</w:t>
      </w:r>
      <w:r>
        <w:br/>
        <w:t>- opytovacie (kto, čo, aký. ktorý)</w:t>
      </w:r>
      <w:r>
        <w:br/>
        <w:t>- vzťažné (opytovacie zámená v súvetiach – Bol to ten kvet, čo tak krásne voňal.)</w:t>
      </w:r>
      <w:r>
        <w:br/>
        <w:t>- vymedzovacie (nikto, všetci, každý, inde, ničí, sám)</w:t>
      </w:r>
      <w:r>
        <w:br/>
        <w:t>- neurčité (ktosi, niekto, dakto, voľačo)</w:t>
      </w:r>
      <w:r>
        <w:br/>
      </w:r>
      <w:r>
        <w:br/>
      </w:r>
      <w:r>
        <w:rPr>
          <w:rStyle w:val="Siln"/>
          <w:u w:val="single"/>
        </w:rPr>
        <w:t>Číslovky:</w:t>
      </w:r>
      <w:r>
        <w:t xml:space="preserve"> </w:t>
      </w:r>
      <w:r>
        <w:br/>
      </w:r>
      <w:r>
        <w:br/>
        <w:t>Delíme ich na:</w:t>
      </w:r>
      <w:r>
        <w:br/>
        <w:t>- základné (jeden, dva)</w:t>
      </w:r>
      <w:r>
        <w:br/>
        <w:t>- skupinové (dvoje, troje)</w:t>
      </w:r>
      <w:r>
        <w:br/>
        <w:t>- radové (prvý, druhý)</w:t>
      </w:r>
      <w:r>
        <w:br/>
        <w:t>- druhové (dvojaký, trojaký)</w:t>
      </w:r>
      <w:r>
        <w:br/>
        <w:t>- násobné (dvakrát, tri razy)</w:t>
      </w:r>
      <w:r>
        <w:br/>
      </w:r>
    </w:p>
    <w:p w:rsidR="006A2AE1" w:rsidRPr="00E0583C" w:rsidRDefault="00A472AE" w:rsidP="00A472AE">
      <w:pPr>
        <w:pStyle w:val="Normlnywebov"/>
      </w:pPr>
      <w:r>
        <w:lastRenderedPageBreak/>
        <w:br/>
      </w:r>
      <w:r>
        <w:rPr>
          <w:rStyle w:val="Siln"/>
          <w:u w:val="single"/>
        </w:rPr>
        <w:t>Slovesá</w:t>
      </w:r>
      <w:r>
        <w:br/>
        <w:t>- zvratné (tešiť sa, priať si) a nezvratné (plakať, čítať)</w:t>
      </w:r>
      <w:r>
        <w:br/>
        <w:t>- plnovýznamové a neplnovýznamové</w:t>
      </w:r>
      <w:r>
        <w:br/>
      </w:r>
      <w:r>
        <w:br/>
      </w:r>
      <w:r>
        <w:rPr>
          <w:u w:val="single"/>
        </w:rPr>
        <w:t xml:space="preserve">Plnovýznamové </w:t>
      </w:r>
      <w:r>
        <w:t>slovesá delíme na:</w:t>
      </w:r>
      <w:r>
        <w:br/>
        <w:t>činnostné (písať, spievať) - stavové (spať, rásť)</w:t>
      </w:r>
      <w:r>
        <w:br/>
        <w:t>predmetové (čítať, stavať) - bezpredmetové (bežať, kričať)</w:t>
      </w:r>
      <w:r>
        <w:br/>
        <w:t>prechodné (písať, čítať) väzba v akuzatíve - neprechodné (odolať, vládnuť)</w:t>
      </w:r>
      <w:r>
        <w:br/>
      </w:r>
      <w:r>
        <w:rPr>
          <w:rStyle w:val="Siln"/>
        </w:rPr>
        <w:t> </w:t>
      </w:r>
      <w:r>
        <w:br/>
      </w:r>
      <w:r w:rsidR="006A2AE1" w:rsidRPr="00E0583C">
        <w:t xml:space="preserve">           </w:t>
      </w:r>
    </w:p>
    <w:p w:rsidR="00917DAA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prepísať do zošita</w:t>
      </w:r>
    </w:p>
    <w:p w:rsidR="00E0583C" w:rsidRDefault="00E0583C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9D6" w:rsidRDefault="00E469D6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6" w:rsidRDefault="00A472AE" w:rsidP="00E46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PRÁVA, PRÁVNE VZŤAHY</w:t>
      </w:r>
    </w:p>
    <w:p w:rsidR="00E469D6" w:rsidRDefault="00E469D6" w:rsidP="00E46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2A1" w:rsidRPr="009E52A1" w:rsidRDefault="009E52A1" w:rsidP="009E52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Subjekt,</w:t>
      </w:r>
      <w:r w:rsidRPr="009E52A1">
        <w:rPr>
          <w:rFonts w:ascii="Times New Roman" w:hAnsi="Times New Roman" w:cs="Times New Roman"/>
          <w:sz w:val="24"/>
          <w:szCs w:val="24"/>
        </w:rPr>
        <w:t xml:space="preserve"> ktorý má </w:t>
      </w:r>
      <w:hyperlink r:id="rId5" w:tooltip="Právna subjektivita" w:history="1">
        <w:r w:rsidRPr="009E52A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právnu subjektivitu</w:t>
        </w:r>
      </w:hyperlink>
      <w:r w:rsidRPr="009E52A1">
        <w:rPr>
          <w:rFonts w:ascii="Times New Roman" w:hAnsi="Times New Roman" w:cs="Times New Roman"/>
          <w:sz w:val="24"/>
          <w:szCs w:val="24"/>
        </w:rPr>
        <w:t xml:space="preserve">. Relevantný právny úkon s cieľom vyvolať zamýšľané právne následky smie uskutočniť len osoba, ktorá má naň dostačujúcu </w:t>
      </w:r>
      <w:hyperlink r:id="rId6" w:tooltip="Spôsobilosť na právne úkony" w:history="1">
        <w:r w:rsidRPr="009E52A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spôsobilosť právne konať</w:t>
        </w:r>
      </w:hyperlink>
      <w:r w:rsidRPr="009E52A1">
        <w:rPr>
          <w:rFonts w:ascii="Times New Roman" w:hAnsi="Times New Roman" w:cs="Times New Roman"/>
          <w:sz w:val="24"/>
          <w:szCs w:val="24"/>
        </w:rPr>
        <w:t>. Ak je právny úkon, na ktorý treba mať spôsobilosť na právne úkony v plnom rozsahu (napr. založiť si živnosť) uskutočnený osobou maloletou, osobou s obmedzenou právnou spôsobilosťou alebo osobou pozbavenou spôsobilosti právne konať, pokladá sa za neplatný od počiatku.</w:t>
      </w:r>
    </w:p>
    <w:p w:rsidR="009E52A1" w:rsidRPr="009E52A1" w:rsidRDefault="009E52A1" w:rsidP="009E52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Vôľa,</w:t>
      </w:r>
      <w:r>
        <w:rPr>
          <w:rFonts w:ascii="Times New Roman" w:hAnsi="Times New Roman" w:cs="Times New Roman"/>
          <w:sz w:val="24"/>
          <w:szCs w:val="24"/>
        </w:rPr>
        <w:t xml:space="preserve"> resp. psychický vzťah kona</w:t>
      </w:r>
      <w:r w:rsidRPr="009E52A1">
        <w:rPr>
          <w:rFonts w:ascii="Times New Roman" w:hAnsi="Times New Roman" w:cs="Times New Roman"/>
          <w:sz w:val="24"/>
          <w:szCs w:val="24"/>
        </w:rPr>
        <w:t xml:space="preserve">júceho k zamýšľanému konaniu. Vyžaduje sa vôľa: 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slobodná,</w:t>
      </w:r>
      <w:r w:rsidRPr="009E52A1">
        <w:rPr>
          <w:rFonts w:ascii="Times New Roman" w:hAnsi="Times New Roman" w:cs="Times New Roman"/>
          <w:sz w:val="24"/>
          <w:szCs w:val="24"/>
        </w:rPr>
        <w:t xml:space="preserve"> čiže neuskutočnená pod fyzickým či psychickým nátlakom, v tiesni alebo za nápadne nevýhodných podmienok;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vážna</w:t>
      </w:r>
      <w:r w:rsidRPr="009E52A1">
        <w:rPr>
          <w:rFonts w:ascii="Times New Roman" w:hAnsi="Times New Roman" w:cs="Times New Roman"/>
          <w:sz w:val="24"/>
          <w:szCs w:val="24"/>
        </w:rPr>
        <w:t xml:space="preserve"> (skutočne daná), keď konajúca osoba chce vyvolať právne následky. Právny úkon je neplatný, ak sa vôľa prejaví v rámci hry, žartu, názorného vyučovania;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neomylná</w:t>
      </w:r>
      <w:r w:rsidRPr="009E52A1">
        <w:rPr>
          <w:rFonts w:ascii="Times New Roman" w:hAnsi="Times New Roman" w:cs="Times New Roman"/>
          <w:sz w:val="24"/>
          <w:szCs w:val="24"/>
        </w:rPr>
        <w:t xml:space="preserve"> - omyl ale nesmie byť vyvolaný úmyselne alebo ľsťou.</w:t>
      </w:r>
    </w:p>
    <w:p w:rsidR="009E52A1" w:rsidRPr="009E52A1" w:rsidRDefault="009E52A1" w:rsidP="009E52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Prejav vôle</w:t>
      </w:r>
      <w:r w:rsidRPr="009E52A1">
        <w:rPr>
          <w:rFonts w:ascii="Times New Roman" w:hAnsi="Times New Roman" w:cs="Times New Roman"/>
          <w:sz w:val="24"/>
          <w:szCs w:val="24"/>
        </w:rPr>
        <w:t xml:space="preserve"> musí byť 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zrozumiteľný,</w:t>
      </w:r>
      <w:r w:rsidRPr="009E52A1">
        <w:rPr>
          <w:rFonts w:ascii="Times New Roman" w:hAnsi="Times New Roman" w:cs="Times New Roman"/>
          <w:sz w:val="24"/>
          <w:szCs w:val="24"/>
        </w:rPr>
        <w:t xml:space="preserve"> napr. len čitateľný právny úkon písaný rukou je platný;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určitý,</w:t>
      </w:r>
      <w:r w:rsidRPr="009E52A1">
        <w:rPr>
          <w:rFonts w:ascii="Times New Roman" w:hAnsi="Times New Roman" w:cs="Times New Roman"/>
          <w:sz w:val="24"/>
          <w:szCs w:val="24"/>
        </w:rPr>
        <w:t xml:space="preserve"> t. j. ak obsah právneho úkonu je priveľmi vágny, neistý a pochybný, pokladá sa za neplatný;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forma</w:t>
      </w:r>
      <w:r w:rsidRPr="009E52A1">
        <w:rPr>
          <w:rFonts w:ascii="Times New Roman" w:hAnsi="Times New Roman" w:cs="Times New Roman"/>
          <w:sz w:val="24"/>
          <w:szCs w:val="24"/>
        </w:rPr>
        <w:t xml:space="preserve"> - ak právo predpisuje právnemu úkonu určitú formu, aby bol platný, je potrebné túto formálnu stránku dodržať. Ak sa výslovne nevyžaduje určitá forma alebo nevyplýva z dohody strán, vtedy sú platné aj neformálne právne úkony. Na základe tohto sa rozlišujú formálne a neformálne právne úkony. Napr. výpoveď musí mať písomnú formu, inak je neplatná; pracovná zmluva nemusí mať písomnú formu - je platná, aj keď sa uzavrie ústne, ak sa účastníci dohodnú o všetkých jej náležitostiach vyplývajúcich zo Zákonníka práce .</w:t>
      </w:r>
    </w:p>
    <w:p w:rsidR="009E52A1" w:rsidRPr="009E52A1" w:rsidRDefault="009E52A1" w:rsidP="009E52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Objekt (predmet)</w:t>
      </w:r>
      <w:r w:rsidRPr="009E52A1">
        <w:rPr>
          <w:rFonts w:ascii="Times New Roman" w:hAnsi="Times New Roman" w:cs="Times New Roman"/>
          <w:sz w:val="24"/>
          <w:szCs w:val="24"/>
        </w:rPr>
        <w:t xml:space="preserve"> právneho úkonu vyžaduje </w:t>
      </w:r>
    </w:p>
    <w:p w:rsidR="009E52A1" w:rsidRP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A1">
        <w:rPr>
          <w:rFonts w:ascii="Times New Roman" w:hAnsi="Times New Roman" w:cs="Times New Roman"/>
          <w:b/>
          <w:bCs/>
          <w:sz w:val="24"/>
          <w:szCs w:val="24"/>
        </w:rPr>
        <w:t>možnosť plnenia</w:t>
      </w:r>
      <w:r w:rsidRPr="009E52A1">
        <w:rPr>
          <w:rFonts w:ascii="Times New Roman" w:hAnsi="Times New Roman" w:cs="Times New Roman"/>
          <w:sz w:val="24"/>
          <w:szCs w:val="24"/>
        </w:rPr>
        <w:t xml:space="preserve"> - neplatnosť právneho úkonu spôsobuje len objektívna nemožnosť, ktorá existuje v čase urobenia právneho úkonu, teda nie nemožnosť </w:t>
      </w:r>
      <w:r w:rsidRPr="009E52A1">
        <w:rPr>
          <w:rFonts w:ascii="Times New Roman" w:hAnsi="Times New Roman" w:cs="Times New Roman"/>
          <w:sz w:val="24"/>
          <w:szCs w:val="24"/>
        </w:rPr>
        <w:lastRenderedPageBreak/>
        <w:t>vzniknutá dodatočne (napr. fyzická existencia veci, ktorá je predmetom kúpnej zmluvy, lebo nemožno predať ani kúpiť neexistujúcu vec);</w:t>
      </w:r>
    </w:p>
    <w:p w:rsidR="009E52A1" w:rsidRDefault="009E52A1" w:rsidP="009E52A1">
      <w:pPr>
        <w:numPr>
          <w:ilvl w:val="1"/>
          <w:numId w:val="15"/>
        </w:numPr>
        <w:spacing w:before="100" w:beforeAutospacing="1" w:after="100" w:afterAutospacing="1" w:line="240" w:lineRule="auto"/>
        <w:jc w:val="both"/>
      </w:pPr>
      <w:proofErr w:type="spellStart"/>
      <w:r w:rsidRPr="009E52A1">
        <w:rPr>
          <w:rFonts w:ascii="Times New Roman" w:hAnsi="Times New Roman" w:cs="Times New Roman"/>
          <w:b/>
          <w:bCs/>
          <w:sz w:val="24"/>
          <w:szCs w:val="24"/>
        </w:rPr>
        <w:t>dovolenosť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vymedzuje § 39 Občianske</w:t>
      </w:r>
      <w:r w:rsidRPr="009E52A1">
        <w:rPr>
          <w:rFonts w:ascii="Times New Roman" w:hAnsi="Times New Roman" w:cs="Times New Roman"/>
          <w:sz w:val="24"/>
          <w:szCs w:val="24"/>
        </w:rPr>
        <w:t xml:space="preserve">ho zákonníka: "Neplatný je právny úkon, ktorý svojím obsahom alebo účelom odporuje zákonu alebo ho obchádza alebo sa prieči </w:t>
      </w:r>
      <w:r>
        <w:t>dobrým mravom."</w:t>
      </w:r>
    </w:p>
    <w:p w:rsidR="00E469D6" w:rsidRDefault="00E469D6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ADB" w:rsidRPr="00E469D6" w:rsidRDefault="00182ADB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52A1">
        <w:rPr>
          <w:rFonts w:ascii="Times New Roman" w:hAnsi="Times New Roman" w:cs="Times New Roman"/>
          <w:sz w:val="24"/>
          <w:szCs w:val="24"/>
        </w:rPr>
        <w:t>z učiva si urobiť poznámky</w:t>
      </w:r>
      <w:bookmarkStart w:id="0" w:name="_GoBack"/>
      <w:bookmarkEnd w:id="0"/>
    </w:p>
    <w:sectPr w:rsidR="00182ADB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D1C20"/>
    <w:multiLevelType w:val="multilevel"/>
    <w:tmpl w:val="7B0E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82ADB"/>
    <w:rsid w:val="0030561D"/>
    <w:rsid w:val="0044621C"/>
    <w:rsid w:val="005D33F8"/>
    <w:rsid w:val="005E79E1"/>
    <w:rsid w:val="006077CA"/>
    <w:rsid w:val="006439F0"/>
    <w:rsid w:val="006A2AE1"/>
    <w:rsid w:val="00917DAA"/>
    <w:rsid w:val="009E41E8"/>
    <w:rsid w:val="009E52A1"/>
    <w:rsid w:val="00A472AE"/>
    <w:rsid w:val="00E0583C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Sp%C3%B4sobilos%C5%A5_na_pr%C3%A1vne_%C3%BAkony" TargetMode="External"/><Relationship Id="rId5" Type="http://schemas.openxmlformats.org/officeDocument/2006/relationships/hyperlink" Target="https://sk.wikipedia.org/wiki/Pr%C3%A1vna_subjektiv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2020-04-06T07:50:00Z</dcterms:modified>
</cp:coreProperties>
</file>