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2" w:rsidRDefault="000E6A72" w:rsidP="000E6A72">
      <w:pPr>
        <w:pStyle w:val="Nagwek1"/>
      </w:pPr>
      <w:r>
        <w:t xml:space="preserve">                            </w:t>
      </w:r>
      <w:r w:rsidRPr="003E7E82">
        <w:rPr>
          <w:color w:val="FF0000"/>
        </w:rPr>
        <w:t xml:space="preserve"> Cukrzyca</w:t>
      </w:r>
    </w:p>
    <w:p w:rsidR="000E6A72" w:rsidRDefault="000E6A72" w:rsidP="000E6A72">
      <w:pPr>
        <w:pStyle w:val="Textbody"/>
      </w:pPr>
      <w:r w:rsidRPr="003E7E82">
        <w:rPr>
          <w:b/>
        </w:rPr>
        <w:t>Cukrzyca</w:t>
      </w:r>
      <w:r>
        <w:t xml:space="preserve"> to choroba charakteryzująca się podwyższonym stężeniem glukozy (cukru) we krwi. Jej przyczyny są złożone, a objawy mogą pojawić się nagle, nasilając się w ciągu kilku dni, lub dopiero po kilku latach - to zależy od rodzaju cukrzycy. Jednak kiedy już zostanie postawiona diagnoza, dla niektórych jest ona jak wyrok. Na szczęście z cukrzycą można normalnie żyć. Konieczne jest tylko odpowiednie leczenie i zmiana stylu życia, w tym diety. Trzeba także zaakceptować chorobę i to, że będziemy zmagali się z nią do końca życia.</w:t>
      </w:r>
    </w:p>
    <w:p w:rsidR="000E6A72" w:rsidRDefault="000E6A72" w:rsidP="000E6A72">
      <w:pPr>
        <w:pStyle w:val="Textbody"/>
      </w:pPr>
      <w:r>
        <w:rPr>
          <w:rStyle w:val="StrongEmphasis"/>
        </w:rPr>
        <w:t>Cukrzyca</w:t>
      </w:r>
      <w:r>
        <w:t xml:space="preserve"> zaliczana jest do chorób metabolicznych. Oznacza to, że pod pojęciem cukrzycy kryje się kilka odmiennych jednostek chorobowych. Powstają na nieco innym podłożu i na poszczególnych etapach różnią się przebiegiem i rokowaniem. Na tej podstawie wyodrębniono kilka różnych typów cukrzycy.</w:t>
      </w:r>
    </w:p>
    <w:p w:rsidR="000E6A72" w:rsidRPr="003E7E82" w:rsidRDefault="000E6A72" w:rsidP="000E6A72">
      <w:pPr>
        <w:pStyle w:val="Textbody"/>
        <w:rPr>
          <w:b/>
        </w:rPr>
      </w:pPr>
      <w:r w:rsidRPr="003E7E82">
        <w:rPr>
          <w:b/>
        </w:rPr>
        <w:t>Najprościej cukrzycę można podzielić pod względem typów cukrzycy:</w:t>
      </w:r>
    </w:p>
    <w:p w:rsidR="000E6A72" w:rsidRDefault="000E6A72" w:rsidP="000E6A72">
      <w:pPr>
        <w:pStyle w:val="Textbody"/>
      </w:pPr>
      <w:r>
        <w:t xml:space="preserve">- typ I, zwany cukrzycą </w:t>
      </w:r>
      <w:proofErr w:type="spellStart"/>
      <w:r>
        <w:t>insulinozależną</w:t>
      </w:r>
      <w:proofErr w:type="spellEnd"/>
      <w:r>
        <w:t xml:space="preserve">, ujawniający się w dzieciństwie oraz u młodych dorosłych,  - typ II, zwany cukrzycą </w:t>
      </w:r>
      <w:proofErr w:type="spellStart"/>
      <w:r>
        <w:t>insulinoniezależną</w:t>
      </w:r>
      <w:proofErr w:type="spellEnd"/>
      <w:r>
        <w:t>, dotykający ludzi starszych,</w:t>
      </w:r>
    </w:p>
    <w:p w:rsidR="000E6A72" w:rsidRDefault="000E6A72" w:rsidP="000E6A72">
      <w:pPr>
        <w:pStyle w:val="Textbody"/>
      </w:pPr>
      <w:r>
        <w:t>- cukrzyca ciężarnych,</w:t>
      </w:r>
    </w:p>
    <w:p w:rsidR="000E6A72" w:rsidRDefault="000E6A72" w:rsidP="000E6A72">
      <w:pPr>
        <w:pStyle w:val="Textbody"/>
      </w:pPr>
      <w:r>
        <w:t>- cukrzyca typu MODY, typu LADA</w:t>
      </w:r>
    </w:p>
    <w:p w:rsidR="000E6A72" w:rsidRDefault="000E6A72" w:rsidP="000E6A72">
      <w:pPr>
        <w:pStyle w:val="Textbody"/>
      </w:pPr>
      <w:r>
        <w:t>- cukrzyca wtórna.</w:t>
      </w:r>
    </w:p>
    <w:p w:rsidR="000E6A72" w:rsidRPr="003E7E82" w:rsidRDefault="000E6A72" w:rsidP="000E6A72">
      <w:pPr>
        <w:pStyle w:val="Textbody"/>
        <w:rPr>
          <w:b/>
        </w:rPr>
      </w:pPr>
      <w:bookmarkStart w:id="0" w:name="objawy-cukrzycy"/>
      <w:bookmarkEnd w:id="0"/>
      <w:r w:rsidRPr="003E7E82">
        <w:rPr>
          <w:b/>
        </w:rPr>
        <w:t>Objawy cukrzycy</w:t>
      </w:r>
    </w:p>
    <w:p w:rsidR="000E6A72" w:rsidRDefault="000E6A72" w:rsidP="000E6A72">
      <w:pPr>
        <w:pStyle w:val="Textbody"/>
      </w:pPr>
      <w:bookmarkStart w:id="1" w:name="leczenie-cukrzycy"/>
      <w:bookmarkEnd w:id="1"/>
      <w:r>
        <w:rPr>
          <w:noProof/>
          <w:lang w:eastAsia="pl-PL" w:bidi="ar-SA"/>
        </w:rPr>
        <w:drawing>
          <wp:inline distT="0" distB="0" distL="0" distR="0" wp14:anchorId="375BDFE2" wp14:editId="5AA8B23F">
            <wp:extent cx="6115050" cy="3486150"/>
            <wp:effectExtent l="0" t="0" r="0" b="0"/>
            <wp:docPr id="1" name="Obraz 1" descr="ABC cukrzycy – jak żyć w jej towarzystwie - Państwowy Fundus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cukrzycy – jak żyć w jej towarzystwie - Państwowy Fundus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72" w:rsidRPr="003E7E82" w:rsidRDefault="000E6A72" w:rsidP="000E6A72">
      <w:pPr>
        <w:pStyle w:val="Textbody"/>
        <w:rPr>
          <w:b/>
        </w:rPr>
      </w:pPr>
    </w:p>
    <w:p w:rsidR="000E6A72" w:rsidRPr="003E7E82" w:rsidRDefault="000E6A72" w:rsidP="000E6A72">
      <w:pPr>
        <w:pStyle w:val="Textbody"/>
        <w:rPr>
          <w:b/>
        </w:rPr>
      </w:pPr>
      <w:r w:rsidRPr="003E7E82">
        <w:rPr>
          <w:b/>
        </w:rPr>
        <w:t>Metody leczenia cukrzycy: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r>
        <w:t>leczenie dietetyczne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r>
        <w:t>wysiłek fizyczny;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r>
        <w:t>leczenie farmakologiczne</w:t>
      </w:r>
    </w:p>
    <w:p w:rsidR="000E6A72" w:rsidRDefault="000E6A72" w:rsidP="000E6A72">
      <w:pPr>
        <w:pStyle w:val="Textbody"/>
        <w:numPr>
          <w:ilvl w:val="0"/>
          <w:numId w:val="1"/>
        </w:numPr>
      </w:pPr>
      <w:r>
        <w:t>edukacja terapeutyczna.</w:t>
      </w:r>
    </w:p>
    <w:p w:rsidR="00272721" w:rsidRDefault="000E6A72" w:rsidP="000E6A72">
      <w:pPr>
        <w:pStyle w:val="Textbody"/>
      </w:pPr>
      <w:r>
        <w:t xml:space="preserve">                                                                              Pozdrawiam . Wasza pielęgniarka szkolna.</w:t>
      </w:r>
    </w:p>
    <w:p w:rsidR="003A671E" w:rsidRDefault="003A671E" w:rsidP="000E6A72">
      <w:pPr>
        <w:pStyle w:val="Textbody"/>
      </w:pPr>
      <w:r>
        <w:rPr>
          <w:noProof/>
          <w:lang w:eastAsia="pl-PL"/>
        </w:rPr>
        <w:lastRenderedPageBreak/>
        <w:drawing>
          <wp:inline distT="0" distB="0" distL="0" distR="0" wp14:anchorId="450A295A" wp14:editId="28B8A850">
            <wp:extent cx="4229100" cy="5009515"/>
            <wp:effectExtent l="133350" t="133350" r="152400" b="172085"/>
            <wp:docPr id="3" name="Obraz 3" descr="zdrowe odżywianie na dieta i zdrowie - Zszywka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drowe odżywianie na dieta i zdrowie - Zszywka.p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09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A671E" w:rsidRDefault="003A671E" w:rsidP="000E6A72">
      <w:pPr>
        <w:pStyle w:val="Textbody"/>
      </w:pPr>
    </w:p>
    <w:sectPr w:rsidR="003A67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D55"/>
    <w:multiLevelType w:val="multilevel"/>
    <w:tmpl w:val="10B0B6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1"/>
    <w:rsid w:val="000E6A72"/>
    <w:rsid w:val="00323B40"/>
    <w:rsid w:val="003A671E"/>
    <w:rsid w:val="00433571"/>
    <w:rsid w:val="00C2080E"/>
    <w:rsid w:val="00C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FF3D8-8A04-4F14-8052-6D482DF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0E6A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A72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0E6A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6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Dyrektor</cp:lastModifiedBy>
  <cp:revision>3</cp:revision>
  <dcterms:created xsi:type="dcterms:W3CDTF">2020-06-08T06:57:00Z</dcterms:created>
  <dcterms:modified xsi:type="dcterms:W3CDTF">2020-06-08T06:57:00Z</dcterms:modified>
</cp:coreProperties>
</file>