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bookmarkStart w:id="0" w:name="_GoBack"/>
      <w:bookmarkEnd w:id="0"/>
      <w:r>
        <w:rPr>
          <w:noProof/>
          <w:color w:val="000000"/>
          <w:lang w:eastAsia="pl-PL"/>
        </w:rPr>
        <w:drawing>
          <wp:inline distT="0" distB="0" distL="114300" distR="114300">
            <wp:extent cx="5760720" cy="3240405"/>
            <wp:effectExtent l="0" t="0" r="0" b="0"/>
            <wp:docPr id="10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drawing>
          <wp:inline distT="0" distB="0" distL="114300" distR="114300">
            <wp:extent cx="5760720" cy="3240405"/>
            <wp:effectExtent l="0" t="0" r="0" b="0"/>
            <wp:docPr id="10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114300" distR="114300">
            <wp:extent cx="5760720" cy="3240405"/>
            <wp:effectExtent l="0" t="0" r="0" b="0"/>
            <wp:docPr id="10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drawing>
          <wp:inline distT="0" distB="0" distL="114300" distR="114300">
            <wp:extent cx="5760720" cy="3240405"/>
            <wp:effectExtent l="0" t="0" r="0" b="0"/>
            <wp:docPr id="10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114300" distR="114300">
            <wp:extent cx="5760720" cy="3240405"/>
            <wp:effectExtent l="0" t="0" r="0" b="0"/>
            <wp:docPr id="10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drawing>
          <wp:inline distT="0" distB="0" distL="114300" distR="114300">
            <wp:extent cx="5760720" cy="3240405"/>
            <wp:effectExtent l="0" t="0" r="0" b="0"/>
            <wp:docPr id="10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114300" distR="114300">
            <wp:extent cx="5760720" cy="3240405"/>
            <wp:effectExtent l="0" t="0" r="0" b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Zajęcia rozwijające kompetencje kluczowe przeznaczone są dla dzieci i młodzieży, która chce rozwinąć swoją wiedzę, umiejętności, postawę w zakresie uczenia się, planowania i organizowania własnej pracy, doboru oraz stosowania odpowiednich metod i technik u</w:t>
      </w:r>
      <w:r>
        <w:rPr>
          <w:rFonts w:ascii="Arial" w:eastAsia="Arial" w:hAnsi="Arial" w:cs="Arial"/>
          <w:color w:val="000000"/>
          <w:sz w:val="24"/>
          <w:szCs w:val="24"/>
        </w:rPr>
        <w:t>czenia się.</w:t>
      </w: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 trakcie warsztatów on-line uczniowie zapoznają się ze specyfiką procesu uczenia się i jego uwarunkowaniami neurobiologicznymi. Poznają swoje style pracy. Rozwijają umiejętności analizy informacji, ich selekcji i wyboru w zależności od celu.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ematyka spotkań obejmuje również: wdrażanie do efektywnego zarządzania czasem i własną pracą, poznanie niektórych technik uczenia się oraz wybranych mnemotechnik, radzenia sobie ze stresem. </w:t>
      </w:r>
    </w:p>
    <w:p w:rsidR="00FA657B" w:rsidRDefault="00AF0896" w:rsidP="00AF08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Realizowany projekt jest odpowiedzią na zalecenia rekomendowane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rzez Fundację Edukacji Zdrowotnej i Psychoterapii, zawarte w </w:t>
      </w:r>
      <w:r>
        <w:rPr>
          <w:rFonts w:ascii="Arial" w:eastAsia="Arial" w:hAnsi="Arial" w:cs="Arial"/>
          <w:b/>
          <w:color w:val="000000"/>
          <w:sz w:val="24"/>
          <w:szCs w:val="24"/>
        </w:rPr>
        <w:t>Raporcie 2021 Etat w sieci 2.0 - zdrowie psychiczne polskich nastolatków w nauce zdalnej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br/>
        <w:t>W zaistniałej sytuacji, podejmując doraźne działania, obok organizacji wsparcia psychologicznego, nacisk</w:t>
      </w:r>
      <w:r>
        <w:rPr>
          <w:rFonts w:ascii="Arial" w:eastAsia="Arial" w:hAnsi="Arial" w:cs="Arial"/>
          <w:color w:val="000000"/>
          <w:sz w:val="24"/>
          <w:szCs w:val="24"/>
        </w:rPr>
        <w:t>u na promocję zdrowego trybu życia, istotne jest: „Uczenie młodzieży samodzielnej nauki ‒ robienia notatek, analizy tekstu, roli powtórek, snu w procesie uczenia się, zapamiętywania”.</w:t>
      </w:r>
    </w:p>
    <w:p w:rsidR="00FA657B" w:rsidRDefault="00FA657B" w:rsidP="00AF089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FA657B" w:rsidRDefault="00FA657B" w:rsidP="00FA657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FA657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A657B"/>
    <w:rsid w:val="00AF0896"/>
    <w:rsid w:val="00FA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ind w:left="720"/>
      <w:contextualSpacing/>
    </w:pPr>
    <w:rPr>
      <w:rFonts w:cs="Times New Roman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ind w:left="720"/>
      <w:contextualSpacing/>
    </w:pPr>
    <w:rPr>
      <w:rFonts w:cs="Times New Roman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XnqlRE3f8z0Km/g7hsVwgzz43g==">AMUW2mW4sy37Gn4r6Ka8C4vXSacQimh0/S3B9mGIOQ3M9EHNR/iu9N8qtldm0CW/fa5lbGyNm4nuQ0W/g//KhvLMgkEnvc+9U7/ZSfd+6gUJzgwE8Zqf6IQ=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Pedagog16</dc:creator>
  <cp:lastModifiedBy>Właściciel</cp:lastModifiedBy>
  <cp:revision>2</cp:revision>
  <dcterms:created xsi:type="dcterms:W3CDTF">2021-06-01T05:48:00Z</dcterms:created>
  <dcterms:modified xsi:type="dcterms:W3CDTF">2021-06-01T05:48:00Z</dcterms:modified>
</cp:coreProperties>
</file>