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F4" w:rsidRPr="001133F4" w:rsidRDefault="001133F4" w:rsidP="001133F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133F4">
        <w:rPr>
          <w:rFonts w:ascii="Arial" w:eastAsia="Times New Roman" w:hAnsi="Arial" w:cs="Arial"/>
          <w:color w:val="1B1B1B"/>
          <w:sz w:val="21"/>
          <w:szCs w:val="21"/>
          <w:lang w:eastAsia="pl-PL"/>
        </w:rPr>
        <w:br/>
        <w:t>19.05.2022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020"/>
        <w:gridCol w:w="4721"/>
      </w:tblGrid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16 - 29 stycznia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lubelskie, łódzkie, podkarpackie, pomorskie, śląskie</w:t>
            </w:r>
          </w:p>
          <w:p w:rsidR="001133F4" w:rsidRPr="001133F4" w:rsidRDefault="001133F4" w:rsidP="001133F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stycznia – 5 lutego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podlaskie, warmińsko-mazurskie</w:t>
            </w:r>
          </w:p>
          <w:p w:rsidR="001133F4" w:rsidRPr="001133F4" w:rsidRDefault="001133F4" w:rsidP="001133F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30 stycznia – 12 lutego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kujawsko-pomorskie, lubuskie, małopolskie, świętokrzyskie, wielkopolskie</w:t>
            </w:r>
          </w:p>
          <w:p w:rsidR="001133F4" w:rsidRPr="001133F4" w:rsidRDefault="001133F4" w:rsidP="001133F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13 – 26 lutego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dolnośląskie, mazowieckie, opolskie, zachodniopomorskie</w:t>
            </w:r>
          </w:p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  <w:t xml:space="preserve">§ 3 ust. 1 pkt. 3 rozporządzenia Ministra Edukacji Narodowej i Sportu z dnia 18 kwietnia </w:t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28 kwietnia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4 pkt 1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§ 2 ust. 3 pkt 1 rozporządzenia Ministra Edukacji Narodowej z dnia 11 sierpnia 2017 r. w sprawie 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5 stycznia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4 pkt 2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zm.). § 2 ust. 3 pkt 2 rozporządzenia Ministra Edukacji Narodowej z dnia 11 sierpnia 2017 r. w sprawie organizacji roku szkolnego (Dz. U. poz. 1603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lastRenderedPageBreak/>
              <w:t>27 stycznia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zm.); § 2 ust. 2 rozporządzenia Ministra Edukacji Narodowej z dnia 11 sierpnia 2017 r. w sprawie 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oraz: - § 6 pkt 1 rozporządzenia Ministra Edukacji Narodowej z dnia 21 grudnia 2016 r. w sprawie szczegółowych warunków i sposobu przeprowadzania egzaminu gimnazjalnego i egzaminu maturalnego (Dz.U. poz. 2223,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 i § 6 pkt 1 rozporządzenia Ministra Edukacji i Nauki w sprawie egzaminu maturalnego (Dz.U. z 2021 r. poz. 482).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5" w:tgtFrame="_blank" w:history="1">
              <w:r w:rsidRPr="001133F4">
                <w:rPr>
                  <w:rFonts w:ascii="Times New Roman" w:eastAsia="Times New Roman" w:hAnsi="Times New Roman" w:cs="Times New Roman"/>
                  <w:color w:val="0052A5"/>
                  <w:sz w:val="24"/>
                  <w:szCs w:val="24"/>
                  <w:u w:val="single"/>
                  <w:lang w:eastAsia="pl-PL"/>
                </w:rPr>
                <w:t>https://cke.gov.pl/egzamin-zawodowy/</w:t>
              </w:r>
            </w:hyperlink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Dz. U. z 2021 r. poz. 1915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., zm.).</w:t>
            </w:r>
          </w:p>
        </w:tc>
      </w:tr>
      <w:tr w:rsidR="001133F4" w:rsidRPr="001133F4" w:rsidTr="001133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33F4" w:rsidRPr="001133F4" w:rsidRDefault="001133F4" w:rsidP="001133F4">
            <w:pPr>
              <w:spacing w:after="0" w:line="240" w:lineRule="auto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</w:pPr>
            <w:r w:rsidRPr="001133F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1133F4" w:rsidRPr="001133F4" w:rsidRDefault="001133F4" w:rsidP="00113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11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pkt. 4 rozporządzenia Ministra Edukacji Narodowej z dnia 11 sierpnia 2017 r. w sprawie </w:t>
            </w:r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organizacji roku szkolnego (Dz. U. poz. 1603, z </w:t>
            </w:r>
            <w:proofErr w:type="spellStart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1133F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</w:tbl>
    <w:p w:rsidR="007B1291" w:rsidRDefault="007B1291">
      <w:bookmarkStart w:id="0" w:name="_GoBack"/>
      <w:bookmarkEnd w:id="0"/>
    </w:p>
    <w:sectPr w:rsidR="007B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4BCF"/>
    <w:multiLevelType w:val="multilevel"/>
    <w:tmpl w:val="224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F4"/>
    <w:rsid w:val="001133F4"/>
    <w:rsid w:val="007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4597-4DD1-4DC1-B41A-96BCA39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2022-07-25T07:08:00Z</cp:lastPrinted>
  <dcterms:created xsi:type="dcterms:W3CDTF">2022-07-25T07:08:00Z</dcterms:created>
  <dcterms:modified xsi:type="dcterms:W3CDTF">2022-07-25T07:09:00Z</dcterms:modified>
</cp:coreProperties>
</file>